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t>Xml检查工具（检查项设置）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9"/>
        <w:gridCol w:w="2029"/>
        <w:gridCol w:w="2089"/>
        <w:gridCol w:w="2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8" w:type="dxa"/>
            <w:gridSpan w:val="2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208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检查标准</w:t>
            </w:r>
          </w:p>
        </w:tc>
        <w:tc>
          <w:tcPr>
            <w:tcW w:w="208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18" w:type="dxa"/>
            <w:gridSpan w:val="2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一. 分部分项检查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9" w:type="dxa"/>
            <w:vMerge w:val="restart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1.清单检查</w:t>
            </w:r>
          </w:p>
        </w:tc>
        <w:tc>
          <w:tcPr>
            <w:tcW w:w="202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1.1 清单编码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1、不能为空;2、清单编码在单位工程内不得重复;3、标准12位清单编码必须从0开始。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可选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089" w:type="dxa"/>
            <w:vMerge w:val="continue"/>
          </w:tcPr>
          <w:p>
            <w:pPr>
              <w:rPr>
                <w:rFonts w:hint="eastAsia"/>
              </w:rPr>
            </w:pPr>
          </w:p>
        </w:tc>
        <w:tc>
          <w:tcPr>
            <w:tcW w:w="202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1.2 清单名称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不能为空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可选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9" w:type="dxa"/>
            <w:vMerge w:val="continue"/>
          </w:tcPr>
          <w:p>
            <w:pPr>
              <w:rPr>
                <w:rFonts w:hint="eastAsia"/>
              </w:rPr>
            </w:pPr>
          </w:p>
        </w:tc>
        <w:tc>
          <w:tcPr>
            <w:tcW w:w="202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1.3 清单单位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不能为空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可选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089" w:type="dxa"/>
            <w:vMerge w:val="continue"/>
          </w:tcPr>
          <w:p>
            <w:pPr>
              <w:rPr>
                <w:rFonts w:hint="eastAsia"/>
              </w:rPr>
            </w:pPr>
          </w:p>
        </w:tc>
        <w:tc>
          <w:tcPr>
            <w:tcW w:w="202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1.4 清单工程量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不能为空，不能为0，不能为负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可选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2.综合单价检查</w:t>
            </w:r>
          </w:p>
        </w:tc>
        <w:tc>
          <w:tcPr>
            <w:tcW w:w="202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2.1 综合单价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分部分项清单综合单价不得小于等于0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可选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18" w:type="dxa"/>
            <w:gridSpan w:val="2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二. 措施项目检查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 综合合价检查</w:t>
            </w:r>
          </w:p>
        </w:tc>
        <w:tc>
          <w:tcPr>
            <w:tcW w:w="202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1.1 综合合价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不能为负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可选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18" w:type="dxa"/>
            <w:gridSpan w:val="2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三. 费用汇总检查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1.费率检查</w:t>
            </w:r>
          </w:p>
        </w:tc>
        <w:tc>
          <w:tcPr>
            <w:tcW w:w="2029" w:type="dxa"/>
          </w:tcPr>
          <w:p>
            <w:pPr>
              <w:rPr>
                <w:rFonts w:hint="eastAsia"/>
              </w:rPr>
            </w:pP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检查费率是否按规定记取设置费率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可选，可自定义费率标准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118" w:type="dxa"/>
            <w:gridSpan w:val="2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四. 其他项目检查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 暂列金额检查</w:t>
            </w:r>
          </w:p>
        </w:tc>
        <w:tc>
          <w:tcPr>
            <w:tcW w:w="202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1.1 暂列金额检查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“暂列金额”不得大于</w:t>
            </w:r>
            <w:r>
              <w:rPr>
                <w:rFonts w:hint="eastAsia"/>
                <w:lang w:eastAsia="zh-CN"/>
              </w:rPr>
              <w:t>分部分项工程费和措施项目费</w:t>
            </w:r>
            <w:r>
              <w:rPr>
                <w:rFonts w:hint="eastAsia"/>
              </w:rPr>
              <w:t>的10%</w:t>
            </w:r>
            <w:r>
              <w:rPr>
                <w:rFonts w:hint="eastAsia"/>
                <w:lang w:val="en-US" w:eastAsia="zh-CN"/>
              </w:rPr>
              <w:t>~15%</w:t>
            </w:r>
            <w:r>
              <w:rPr>
                <w:rFonts w:hint="eastAsia"/>
              </w:rPr>
              <w:tab/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可选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 计日工检查</w:t>
            </w:r>
          </w:p>
        </w:tc>
        <w:tc>
          <w:tcPr>
            <w:tcW w:w="202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2.1 计日工检查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“计日工”</w:t>
            </w:r>
            <w:bookmarkStart w:id="0" w:name="_GoBack"/>
            <w:bookmarkEnd w:id="0"/>
            <w:r>
              <w:rPr>
                <w:rFonts w:hint="eastAsia"/>
              </w:rPr>
              <w:t>不得大于单位工程总造价的2%</w:t>
            </w:r>
          </w:p>
        </w:tc>
        <w:tc>
          <w:tcPr>
            <w:tcW w:w="2089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可选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21B"/>
    <w:rsid w:val="0002221B"/>
    <w:rsid w:val="000D47F1"/>
    <w:rsid w:val="007F50B9"/>
    <w:rsid w:val="174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6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">
    <w:name w:val="标题 Char"/>
    <w:basedOn w:val="3"/>
    <w:link w:val="2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table" w:customStyle="1" w:styleId="7">
    <w:name w:val="Grid Table 1 Light Accent 5"/>
    <w:basedOn w:val="4"/>
    <w:qFormat/>
    <w:uiPriority w:val="46"/>
    <w:tblPr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  <w:tblLayout w:type="fixed"/>
    </w:tblPr>
    <w:tblStylePr w:type="firstRow">
      <w:rPr>
        <w:b/>
        <w:bCs/>
      </w:rPr>
      <w:tblPr>
        <w:tblLayout w:type="fixed"/>
      </w:tbl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  <w:bCs/>
      </w:rPr>
      <w:tblPr>
        <w:tblLayout w:type="fixed"/>
      </w:tblPr>
      <w:tcPr>
        <w:tcBorders>
          <w:top w:val="double" w:color="8EAADB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347</Characters>
  <Lines>2</Lines>
  <Paragraphs>1</Paragraphs>
  <TotalTime>0</TotalTime>
  <ScaleCrop>false</ScaleCrop>
  <LinksUpToDate>false</LinksUpToDate>
  <CharactersWithSpaces>406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2017-05-09T09:03:00Z</dcterms:created>
  <dc:creator>HW</dc:creator>
  <cp:lastModifiedBy>hw7</cp:lastModifiedBy>
  <dcterms:modified xsi:type="dcterms:W3CDTF">2017-06-02T08:30:46Z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